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Default="00FA5AD3" w:rsidP="00821A77">
      <w:pPr>
        <w:rPr>
          <w:rFonts w:ascii="Arial" w:hAnsi="Arial" w:cs="Arial"/>
        </w:rPr>
      </w:pPr>
    </w:p>
    <w:p w14:paraId="77D89786" w14:textId="4B39DF19" w:rsidR="00E24AFD" w:rsidRDefault="00E24AFD" w:rsidP="00E24AFD">
      <w:pPr>
        <w:rPr>
          <w:rFonts w:ascii="Arial" w:hAnsi="Arial" w:cs="Arial"/>
        </w:rPr>
      </w:pPr>
    </w:p>
    <w:p w14:paraId="06309FD2" w14:textId="1AB52FD8" w:rsidR="00E24AFD" w:rsidRDefault="00E24AFD" w:rsidP="00E24AFD">
      <w:pPr>
        <w:rPr>
          <w:rFonts w:ascii="Arial" w:hAnsi="Arial" w:cs="Arial"/>
        </w:rPr>
      </w:pPr>
    </w:p>
    <w:p w14:paraId="33F91E80" w14:textId="7713F4B4" w:rsidR="00E24AFD" w:rsidRDefault="00E24AFD" w:rsidP="00E24AFD">
      <w:pPr>
        <w:rPr>
          <w:rFonts w:ascii="Arial" w:hAnsi="Arial" w:cs="Arial"/>
        </w:rPr>
      </w:pPr>
    </w:p>
    <w:p w14:paraId="2EBB12F7" w14:textId="05A6B801" w:rsidR="00E24AFD" w:rsidRPr="00C03F9C" w:rsidRDefault="00E24AFD" w:rsidP="00E24AFD">
      <w:pPr>
        <w:jc w:val="center"/>
        <w:rPr>
          <w:rFonts w:ascii="Arial" w:eastAsia="Arial" w:hAnsi="Arial" w:cs="Arial"/>
          <w:b/>
          <w:color w:val="C00000"/>
          <w:sz w:val="24"/>
        </w:rPr>
      </w:pPr>
      <w:r w:rsidRPr="00C03F9C">
        <w:rPr>
          <w:rFonts w:ascii="Arial" w:eastAsia="Arial" w:hAnsi="Arial" w:cs="Arial"/>
          <w:b/>
          <w:color w:val="C00000"/>
          <w:sz w:val="24"/>
        </w:rPr>
        <w:t>Annexe 1 à l’Acte d’Engagement – Marché n° 202</w:t>
      </w:r>
      <w:r w:rsidR="004C3DD3">
        <w:rPr>
          <w:rFonts w:ascii="Arial" w:eastAsia="Arial" w:hAnsi="Arial" w:cs="Arial"/>
          <w:b/>
          <w:color w:val="C00000"/>
          <w:sz w:val="24"/>
        </w:rPr>
        <w:t>6</w:t>
      </w:r>
      <w:r w:rsidRPr="00C03F9C">
        <w:rPr>
          <w:rFonts w:ascii="Arial" w:eastAsia="Arial" w:hAnsi="Arial" w:cs="Arial"/>
          <w:b/>
          <w:color w:val="C00000"/>
          <w:sz w:val="24"/>
        </w:rPr>
        <w:t>-0</w:t>
      </w:r>
      <w:r w:rsidR="00451F01">
        <w:rPr>
          <w:rFonts w:ascii="Arial" w:eastAsia="Arial" w:hAnsi="Arial" w:cs="Arial"/>
          <w:b/>
          <w:color w:val="C00000"/>
          <w:sz w:val="24"/>
        </w:rPr>
        <w:t>2</w:t>
      </w:r>
      <w:r w:rsidRPr="00C03F9C">
        <w:rPr>
          <w:rFonts w:ascii="Arial" w:eastAsia="Arial" w:hAnsi="Arial" w:cs="Arial"/>
          <w:b/>
          <w:color w:val="C00000"/>
          <w:sz w:val="24"/>
        </w:rPr>
        <w:t xml:space="preserve"> </w:t>
      </w:r>
    </w:p>
    <w:p w14:paraId="59D35C67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</w:p>
    <w:p w14:paraId="1C8CD0FC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  <w:r w:rsidRPr="0064099C">
        <w:rPr>
          <w:rFonts w:ascii="Arial" w:eastAsia="Arial" w:hAnsi="Arial" w:cs="Arial"/>
          <w:b/>
          <w:sz w:val="24"/>
        </w:rPr>
        <w:t>Cadre de Réponse Technique (CRT)</w:t>
      </w:r>
    </w:p>
    <w:p w14:paraId="613A06CC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0A23A33E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143A40EA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- </w:t>
      </w:r>
    </w:p>
    <w:p w14:paraId="19D91E1D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3964EE7D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  <w:r w:rsidRPr="0064099C">
        <w:rPr>
          <w:rFonts w:ascii="Arial" w:eastAsia="Arial" w:hAnsi="Arial" w:cs="Arial"/>
          <w:b/>
          <w:sz w:val="24"/>
        </w:rPr>
        <w:t>Lot 1 : Campus Blois</w:t>
      </w:r>
    </w:p>
    <w:p w14:paraId="701E14D6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</w:p>
    <w:p w14:paraId="4D12575E" w14:textId="77777777" w:rsidR="00E24AFD" w:rsidRDefault="00E24AFD" w:rsidP="00E24AFD">
      <w:pPr>
        <w:rPr>
          <w:rFonts w:ascii="Arial" w:eastAsia="Arial" w:hAnsi="Arial" w:cs="Arial"/>
        </w:rPr>
      </w:pPr>
    </w:p>
    <w:p w14:paraId="0CC19558" w14:textId="77777777" w:rsidR="004C3DD3" w:rsidRDefault="004C3DD3" w:rsidP="00E24AFD">
      <w:pPr>
        <w:rPr>
          <w:rFonts w:ascii="Arial" w:eastAsia="Arial" w:hAnsi="Arial" w:cs="Arial"/>
        </w:rPr>
      </w:pPr>
    </w:p>
    <w:p w14:paraId="6777C51B" w14:textId="77777777" w:rsidR="004C3DD3" w:rsidRDefault="004C3DD3" w:rsidP="00E24AFD">
      <w:pPr>
        <w:rPr>
          <w:rFonts w:ascii="Arial" w:eastAsia="Arial" w:hAnsi="Arial" w:cs="Arial"/>
        </w:rPr>
      </w:pPr>
    </w:p>
    <w:p w14:paraId="19D52C8B" w14:textId="77777777" w:rsidR="004C3DD3" w:rsidRDefault="004C3DD3" w:rsidP="00E24AFD">
      <w:pPr>
        <w:rPr>
          <w:rFonts w:ascii="Arial" w:eastAsia="Arial" w:hAnsi="Arial" w:cs="Arial"/>
        </w:rPr>
      </w:pPr>
    </w:p>
    <w:p w14:paraId="53AE9447" w14:textId="77777777" w:rsidR="00E24AFD" w:rsidRDefault="00E24AFD" w:rsidP="00E24AFD">
      <w:pPr>
        <w:rPr>
          <w:rFonts w:ascii="Arial" w:eastAsia="Arial" w:hAnsi="Arial" w:cs="Arial"/>
        </w:rPr>
      </w:pPr>
    </w:p>
    <w:p w14:paraId="0EB9F88C" w14:textId="77777777" w:rsidR="00E24AFD" w:rsidRDefault="00E24AFD" w:rsidP="00E24AFD">
      <w:pPr>
        <w:rPr>
          <w:rFonts w:ascii="Arial" w:eastAsia="Arial" w:hAnsi="Arial" w:cs="Arial"/>
        </w:rPr>
      </w:pPr>
    </w:p>
    <w:p w14:paraId="0F80BEEC" w14:textId="466B1AB2" w:rsidR="00E24AFD" w:rsidRDefault="00E24AFD" w:rsidP="00E24AFD">
      <w:pPr>
        <w:rPr>
          <w:rFonts w:ascii="Arial" w:eastAsia="Arial" w:hAnsi="Arial" w:cs="Arial"/>
        </w:rPr>
      </w:pPr>
      <w:r w:rsidRPr="00E513DA">
        <w:rPr>
          <w:rFonts w:ascii="Arial" w:eastAsia="Arial" w:hAnsi="Arial" w:cs="Arial"/>
        </w:rPr>
        <w:t xml:space="preserve">L’objectif de ce document est de définir contractuellement les éléments techniques </w:t>
      </w:r>
      <w:r w:rsidR="00E84197">
        <w:rPr>
          <w:rFonts w:ascii="Arial" w:eastAsia="Arial" w:hAnsi="Arial" w:cs="Arial"/>
        </w:rPr>
        <w:t xml:space="preserve">des </w:t>
      </w:r>
      <w:r w:rsidR="00417BC4">
        <w:rPr>
          <w:rFonts w:ascii="Arial" w:eastAsia="Arial" w:hAnsi="Arial" w:cs="Arial"/>
        </w:rPr>
        <w:t>p</w:t>
      </w:r>
      <w:r w:rsidR="00417BC4" w:rsidRPr="00417BC4">
        <w:rPr>
          <w:rFonts w:ascii="Arial" w:eastAsia="Arial" w:hAnsi="Arial" w:cs="Arial"/>
        </w:rPr>
        <w:t xml:space="preserve">restations de gardiennage, de surveillance incendie et de la télésurveillance des locaux  </w:t>
      </w:r>
      <w:r>
        <w:rPr>
          <w:rFonts w:ascii="Arial" w:eastAsia="Arial" w:hAnsi="Arial" w:cs="Arial"/>
        </w:rPr>
        <w:t xml:space="preserve">de l’INSA Centre-Val de Loire. </w:t>
      </w:r>
    </w:p>
    <w:p w14:paraId="59290FB7" w14:textId="77777777" w:rsidR="00E24AFD" w:rsidRDefault="00E24AFD" w:rsidP="00E24AFD">
      <w:pPr>
        <w:rPr>
          <w:rFonts w:ascii="Arial" w:eastAsia="Arial" w:hAnsi="Arial" w:cs="Arial"/>
        </w:rPr>
      </w:pPr>
    </w:p>
    <w:p w14:paraId="174CD139" w14:textId="77777777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Ces réponses servent également à différencier les offres sur le critère technique lors de la phase d’évaluation des offres. Chaque candidat doit remplir le présent document dans la case correspondante « Réponse du candidat ». </w:t>
      </w:r>
    </w:p>
    <w:p w14:paraId="79034734" w14:textId="77777777" w:rsidR="00E24AFD" w:rsidRDefault="00E24AFD" w:rsidP="00E24AFD">
      <w:pPr>
        <w:rPr>
          <w:rFonts w:ascii="Arial" w:eastAsia="Arial" w:hAnsi="Arial" w:cs="Arial"/>
        </w:rPr>
      </w:pPr>
    </w:p>
    <w:p w14:paraId="0DCF8B62" w14:textId="1A938004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Le Candidat pourra faire référence à son mémoire technique pour compléter sa réponse. Si le candidat fait simplement référence au mémoire technique, sans réponse de sa part dans la case « Réponse du candidat », cela sera considéré comme une réponse nulle. </w:t>
      </w:r>
      <w:r w:rsidR="00C21A52">
        <w:rPr>
          <w:rFonts w:ascii="Arial" w:eastAsia="Arial" w:hAnsi="Arial" w:cs="Arial"/>
        </w:rPr>
        <w:t>Toutefois, pour les réponses qui n</w:t>
      </w:r>
      <w:r w:rsidR="00FF314E">
        <w:rPr>
          <w:rFonts w:ascii="Arial" w:eastAsia="Arial" w:hAnsi="Arial" w:cs="Arial"/>
        </w:rPr>
        <w:t>é</w:t>
      </w:r>
      <w:r w:rsidR="00C21A52">
        <w:rPr>
          <w:rFonts w:ascii="Arial" w:eastAsia="Arial" w:hAnsi="Arial" w:cs="Arial"/>
        </w:rPr>
        <w:t>cessite</w:t>
      </w:r>
      <w:r w:rsidR="00FF314E">
        <w:rPr>
          <w:rFonts w:ascii="Arial" w:eastAsia="Arial" w:hAnsi="Arial" w:cs="Arial"/>
        </w:rPr>
        <w:t>nt</w:t>
      </w:r>
      <w:r w:rsidR="00C21A52">
        <w:rPr>
          <w:rFonts w:ascii="Arial" w:eastAsia="Arial" w:hAnsi="Arial" w:cs="Arial"/>
        </w:rPr>
        <w:t xml:space="preserve"> la production d’un document suppl</w:t>
      </w:r>
      <w:r w:rsidR="00FF314E">
        <w:rPr>
          <w:rFonts w:ascii="Arial" w:eastAsia="Arial" w:hAnsi="Arial" w:cs="Arial"/>
        </w:rPr>
        <w:t>é</w:t>
      </w:r>
      <w:r w:rsidR="00C21A52">
        <w:rPr>
          <w:rFonts w:ascii="Arial" w:eastAsia="Arial" w:hAnsi="Arial" w:cs="Arial"/>
        </w:rPr>
        <w:t>mentaire, le candidat devra faire référence au n</w:t>
      </w:r>
      <w:r w:rsidR="00895413">
        <w:rPr>
          <w:rFonts w:ascii="Arial" w:eastAsia="Arial" w:hAnsi="Arial" w:cs="Arial"/>
        </w:rPr>
        <w:t>uméro</w:t>
      </w:r>
      <w:r w:rsidR="00C21A52">
        <w:rPr>
          <w:rFonts w:ascii="Arial" w:eastAsia="Arial" w:hAnsi="Arial" w:cs="Arial"/>
        </w:rPr>
        <w:t xml:space="preserve"> de la prestation concernée. </w:t>
      </w:r>
    </w:p>
    <w:p w14:paraId="6E22DAE2" w14:textId="77777777" w:rsidR="00E24AFD" w:rsidRDefault="00E24AFD" w:rsidP="00E24AFD">
      <w:pPr>
        <w:rPr>
          <w:rFonts w:ascii="Arial" w:eastAsia="Arial" w:hAnsi="Arial" w:cs="Arial"/>
        </w:rPr>
      </w:pPr>
    </w:p>
    <w:p w14:paraId="4A33F75A" w14:textId="77777777" w:rsidR="00E24AFD" w:rsidRDefault="00E24AFD" w:rsidP="00E24AFD">
      <w:pPr>
        <w:rPr>
          <w:rFonts w:ascii="Arial" w:eastAsia="Arial" w:hAnsi="Arial" w:cs="Arial"/>
        </w:rPr>
      </w:pPr>
    </w:p>
    <w:p w14:paraId="790326B7" w14:textId="77777777" w:rsidR="00E24AFD" w:rsidRDefault="00E24AFD" w:rsidP="00E24AFD">
      <w:pPr>
        <w:rPr>
          <w:rFonts w:ascii="Arial" w:eastAsia="Arial" w:hAnsi="Arial" w:cs="Arial"/>
        </w:rPr>
      </w:pPr>
    </w:p>
    <w:p w14:paraId="49C7A884" w14:textId="77777777" w:rsidR="00E27DFB" w:rsidRDefault="00E27DFB" w:rsidP="00E24AFD">
      <w:pPr>
        <w:rPr>
          <w:rFonts w:ascii="Arial" w:eastAsia="Arial" w:hAnsi="Arial" w:cs="Arial"/>
        </w:rPr>
      </w:pPr>
    </w:p>
    <w:p w14:paraId="1FC18A35" w14:textId="77777777" w:rsidR="00E27DFB" w:rsidRDefault="00E27DFB" w:rsidP="00E24AFD">
      <w:pPr>
        <w:rPr>
          <w:rFonts w:ascii="Arial" w:eastAsia="Arial" w:hAnsi="Arial" w:cs="Arial"/>
        </w:rPr>
      </w:pPr>
    </w:p>
    <w:p w14:paraId="4C9DC5A9" w14:textId="77777777" w:rsidR="00E27DFB" w:rsidRDefault="00E27DFB" w:rsidP="00E24AFD">
      <w:pPr>
        <w:rPr>
          <w:rFonts w:ascii="Arial" w:eastAsia="Arial" w:hAnsi="Arial" w:cs="Arial"/>
        </w:rPr>
      </w:pPr>
    </w:p>
    <w:p w14:paraId="42909756" w14:textId="77777777" w:rsidR="00E27DFB" w:rsidRDefault="00E27DFB" w:rsidP="00E24AFD">
      <w:pPr>
        <w:rPr>
          <w:rFonts w:ascii="Arial" w:eastAsia="Arial" w:hAnsi="Arial" w:cs="Arial"/>
        </w:rPr>
      </w:pPr>
    </w:p>
    <w:p w14:paraId="713CD204" w14:textId="77777777" w:rsidR="00E27DFB" w:rsidRDefault="00E27DFB" w:rsidP="00E24AFD">
      <w:pPr>
        <w:rPr>
          <w:rFonts w:ascii="Arial" w:eastAsia="Arial" w:hAnsi="Arial" w:cs="Arial"/>
        </w:rPr>
      </w:pPr>
    </w:p>
    <w:p w14:paraId="6D3F07C0" w14:textId="77777777" w:rsidR="00E27DFB" w:rsidRDefault="00E27DFB" w:rsidP="00E24AFD">
      <w:pPr>
        <w:rPr>
          <w:rFonts w:ascii="Arial" w:eastAsia="Arial" w:hAnsi="Arial" w:cs="Arial"/>
        </w:rPr>
      </w:pPr>
    </w:p>
    <w:p w14:paraId="31BCAF90" w14:textId="77777777" w:rsidR="00E27DFB" w:rsidRDefault="00E27DFB" w:rsidP="00E24AFD">
      <w:pPr>
        <w:rPr>
          <w:rFonts w:ascii="Arial" w:eastAsia="Arial" w:hAnsi="Arial" w:cs="Arial"/>
        </w:rPr>
      </w:pPr>
    </w:p>
    <w:p w14:paraId="365362FD" w14:textId="669C0A74" w:rsidR="004C3DD3" w:rsidRPr="00043FEB" w:rsidRDefault="00E24AFD" w:rsidP="008C2DFF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 du candidat : …………………………</w:t>
      </w:r>
    </w:p>
    <w:tbl>
      <w:tblPr>
        <w:tblStyle w:val="Grilledutableau"/>
        <w:tblW w:w="15304" w:type="dxa"/>
        <w:tblLayout w:type="fixed"/>
        <w:tblLook w:val="04A0" w:firstRow="1" w:lastRow="0" w:firstColumn="1" w:lastColumn="0" w:noHBand="0" w:noVBand="1"/>
      </w:tblPr>
      <w:tblGrid>
        <w:gridCol w:w="2689"/>
        <w:gridCol w:w="5386"/>
        <w:gridCol w:w="7229"/>
      </w:tblGrid>
      <w:tr w:rsidR="004C3DD3" w:rsidRPr="00EF5302" w14:paraId="232152C6" w14:textId="77777777" w:rsidTr="00DB0E36">
        <w:trPr>
          <w:trHeight w:val="588"/>
        </w:trPr>
        <w:tc>
          <w:tcPr>
            <w:tcW w:w="2689" w:type="dxa"/>
          </w:tcPr>
          <w:p w14:paraId="38094F2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  <w:p w14:paraId="582DD9A4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b/>
                <w:color w:val="000000"/>
                <w:sz w:val="18"/>
              </w:rPr>
              <w:t>Critère 1 : Valeur technique</w:t>
            </w:r>
          </w:p>
          <w:p w14:paraId="72033FF1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b/>
                <w:color w:val="000000"/>
                <w:sz w:val="18"/>
              </w:rPr>
            </w:pPr>
          </w:p>
        </w:tc>
        <w:tc>
          <w:tcPr>
            <w:tcW w:w="5386" w:type="dxa"/>
          </w:tcPr>
          <w:p w14:paraId="01B8F8D1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7229" w:type="dxa"/>
          </w:tcPr>
          <w:p w14:paraId="302E0B92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17EA8D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Réponse du candidat</w:t>
            </w:r>
          </w:p>
        </w:tc>
      </w:tr>
      <w:tr w:rsidR="004C3DD3" w:rsidRPr="004E7015" w14:paraId="2563CD19" w14:textId="77777777" w:rsidTr="00DB0E36">
        <w:trPr>
          <w:trHeight w:val="1299"/>
        </w:trPr>
        <w:tc>
          <w:tcPr>
            <w:tcW w:w="2689" w:type="dxa"/>
          </w:tcPr>
          <w:p w14:paraId="50712ECD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1D432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A59FA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EAD93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9C872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FA7B8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629E8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7684D6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76E304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3ECEB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8C06F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F2E63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770C0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150A9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42FB9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BBDD4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24B07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1 :</w:t>
            </w:r>
          </w:p>
          <w:p w14:paraId="74922CCD" w14:textId="77777777" w:rsidR="004C3DD3" w:rsidRPr="00EF5302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Pertinence et cohérence de l’organisation et des moyens prévus dans le cadre de la réalisation des prestations</w:t>
            </w:r>
          </w:p>
        </w:tc>
        <w:tc>
          <w:tcPr>
            <w:tcW w:w="5386" w:type="dxa"/>
          </w:tcPr>
          <w:p w14:paraId="26CDAC6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B5CF0D2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78F819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76BDE9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046309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FC43CB1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65958F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CB6257D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2C903A1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49CFB72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5673AF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44D7AD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B6E0F3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849FED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9C2DD8B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3B9EA0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E52C6E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8A69CDC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Décrire</w:t>
            </w:r>
            <w:r>
              <w:rPr>
                <w:rFonts w:ascii="Arial" w:eastAsia="Arial" w:hAnsi="Arial" w:cs="Arial"/>
                <w:sz w:val="18"/>
              </w:rPr>
              <w:t> :</w:t>
            </w:r>
          </w:p>
          <w:p w14:paraId="3ADC7C43" w14:textId="77777777" w:rsidR="004C3DD3" w:rsidRPr="004E7015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Moyens humains affectés à la réalisation des prestations </w:t>
            </w:r>
          </w:p>
          <w:p w14:paraId="3797F619" w14:textId="77777777" w:rsidR="004C3DD3" w:rsidRPr="004E7015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Pilotage et encadrement de la prestation </w:t>
            </w:r>
          </w:p>
          <w:p w14:paraId="5BC8FC2A" w14:textId="77777777" w:rsidR="004C3DD3" w:rsidRPr="004E7015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 xml:space="preserve">Délais d’intervention </w:t>
            </w:r>
          </w:p>
        </w:tc>
        <w:tc>
          <w:tcPr>
            <w:tcW w:w="7229" w:type="dxa"/>
          </w:tcPr>
          <w:p w14:paraId="487EC45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23F9C8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D645C6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E39BD3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81C28F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B5B701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DE88B7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D3AE4A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76238F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E2FA62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5062B3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8B5B3C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DBEB35C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7F390A2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6008A3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DC43BD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C39C19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EC38C3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EE6670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80B63F7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806CE3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82161B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3AE14CD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860D137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5471587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311C11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B2A9D61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CE440E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B9B576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175EBB4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3E042F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D74D66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652898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773FFC1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8274990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63DC07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A0EC84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425A36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2FAAA4B" w14:textId="77777777" w:rsidR="004C3DD3" w:rsidRPr="00806E59" w:rsidRDefault="004C3DD3" w:rsidP="00DB0E36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</w:tc>
      </w:tr>
      <w:tr w:rsidR="004C3DD3" w:rsidRPr="00EF5302" w14:paraId="28AF3495" w14:textId="77777777" w:rsidTr="00DB0E36">
        <w:tc>
          <w:tcPr>
            <w:tcW w:w="2689" w:type="dxa"/>
          </w:tcPr>
          <w:p w14:paraId="00C0075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1E70EA4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829889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69D41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FA118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804C0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F1816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FE5CF4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40E53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EA744E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0A3EE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1C3BF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34A1C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30557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4AC8AF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01CC5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30945F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CD706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5D827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F6417C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F11EB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634EC49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598C2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2 :</w:t>
            </w:r>
          </w:p>
          <w:p w14:paraId="31619F23" w14:textId="77777777" w:rsidR="004C3DD3" w:rsidRPr="00EF5302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Pertinence et cohérence des procédure spécifiques proposées pour assurer la qualité et la continuité des prestations</w:t>
            </w:r>
          </w:p>
        </w:tc>
        <w:tc>
          <w:tcPr>
            <w:tcW w:w="5386" w:type="dxa"/>
            <w:shd w:val="clear" w:color="auto" w:fill="auto"/>
          </w:tcPr>
          <w:p w14:paraId="0922D0B1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7ACDB03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D5ACB38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F3307F8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3C5B31F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2759A2F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4A8C275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938E3FD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68F2073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4BDCB6D1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D5E3E00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37D6A2E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D5F3B02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9677C78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321EB8AC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5F9F7759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3B27B82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7138EC76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FD45A96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00A3FFBE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2E96C7EF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6980E03C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</w:p>
          <w:p w14:paraId="10273CEC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Décrire :</w:t>
            </w:r>
          </w:p>
          <w:p w14:paraId="4C58E0BB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Procédure en cas d’alerte,</w:t>
            </w:r>
          </w:p>
          <w:p w14:paraId="08B24C37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Modalités appliquées pour palier à l’absence au retard, et à la défection en cours de service d’un agent,</w:t>
            </w:r>
          </w:p>
          <w:p w14:paraId="3B228B22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 xml:space="preserve">Suivi et traçabilité des interventions, </w:t>
            </w:r>
          </w:p>
          <w:p w14:paraId="37407730" w14:textId="334FD49D" w:rsidR="004C3DD3" w:rsidRPr="00EF5302" w:rsidRDefault="004C3DD3" w:rsidP="003B29F7">
            <w:pPr>
              <w:spacing w:line="259" w:lineRule="auto"/>
              <w:rPr>
                <w:rFonts w:ascii="Arial" w:eastAsia="Arial" w:hAnsi="Arial" w:cs="Arial"/>
                <w:sz w:val="18"/>
              </w:rPr>
            </w:pPr>
            <w:r w:rsidRPr="00806E59">
              <w:rPr>
                <w:rFonts w:ascii="Arial" w:eastAsia="Arial" w:hAnsi="Arial" w:cs="Arial"/>
                <w:sz w:val="18"/>
              </w:rPr>
              <w:t>-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sz w:val="18"/>
              </w:rPr>
              <w:t>Modalités de transmission des informations à l’INSA.</w:t>
            </w:r>
          </w:p>
        </w:tc>
        <w:tc>
          <w:tcPr>
            <w:tcW w:w="7229" w:type="dxa"/>
          </w:tcPr>
          <w:p w14:paraId="3F292C2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98EB09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219C9C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25EBC3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767A3E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E06F26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B8D9F4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3241C1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B5597A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DA70B9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C73EB8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62088A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927D91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78C13B4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80CC5E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D11DD8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16D5CD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B9060A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CD9B73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757CE7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E99931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4AD831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F8C0FF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B4CFFB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63FB2E4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62A497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F51D3A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13214B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952C41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73A9FD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F12FF5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6DB106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D10870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E17C71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113DB11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06C0BE1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B494B4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35DAA5B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014F23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E9C13E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24B5219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53D5B9E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  <w:p w14:paraId="4949A0EB" w14:textId="77777777" w:rsidR="004C3DD3" w:rsidRPr="00806E59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sz w:val="18"/>
              </w:rPr>
            </w:pPr>
          </w:p>
        </w:tc>
      </w:tr>
      <w:tr w:rsidR="004C3DD3" w:rsidRPr="00EF5302" w14:paraId="4CB8AE4A" w14:textId="77777777" w:rsidTr="00DB0E36">
        <w:tc>
          <w:tcPr>
            <w:tcW w:w="2689" w:type="dxa"/>
          </w:tcPr>
          <w:p w14:paraId="6481107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61AB5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F77AC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2E116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25DEEC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9E7D7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340466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D8AC4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565D6F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4B6144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DF1D6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78F9D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15E17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477275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2DD6C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96635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36DFDE4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B1BBE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82E0A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5F1BFB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55714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Sous-critère 3 :</w:t>
            </w:r>
          </w:p>
          <w:p w14:paraId="66E8874A" w14:textId="77777777" w:rsidR="004C3DD3" w:rsidRPr="00EF5302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992ECC">
              <w:rPr>
                <w:rFonts w:ascii="Arial" w:eastAsia="Arial" w:hAnsi="Arial" w:cs="Arial"/>
                <w:color w:val="000000"/>
                <w:sz w:val="18"/>
              </w:rPr>
              <w:t>Qualité et pertinence des moyens techniques proposés pour les besoins sur site et adaptés aux agents</w:t>
            </w:r>
          </w:p>
        </w:tc>
        <w:tc>
          <w:tcPr>
            <w:tcW w:w="5386" w:type="dxa"/>
            <w:shd w:val="clear" w:color="auto" w:fill="auto"/>
          </w:tcPr>
          <w:p w14:paraId="019B067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352C76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9B7EC7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F886B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54C9A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C8B92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E73CA7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2ADAA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613CF2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FFD15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0E778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0B709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EB642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96E7D4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C97E8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07406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83DAC7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10D57C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7ED0FE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C88345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4CA728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Décrire :</w:t>
            </w:r>
          </w:p>
          <w:p w14:paraId="17B549D4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 xml:space="preserve">Matériels mis à disposition, , </w:t>
            </w:r>
          </w:p>
          <w:p w14:paraId="20DE0882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Dispositions prises en matière de maintenance du matériel.</w:t>
            </w:r>
          </w:p>
          <w:p w14:paraId="00F937CE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Gestion du matériel pour éviter une indisponibilité sur le temps de prestation.</w:t>
            </w:r>
          </w:p>
          <w:p w14:paraId="73DE97F3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Détail des vêtements de travail et EPI.</w:t>
            </w:r>
          </w:p>
          <w:p w14:paraId="3D78355F" w14:textId="77777777" w:rsidR="004C3DD3" w:rsidRPr="00EF5302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- Système de pointage des accès (pointeau)</w:t>
            </w:r>
          </w:p>
        </w:tc>
        <w:tc>
          <w:tcPr>
            <w:tcW w:w="7229" w:type="dxa"/>
          </w:tcPr>
          <w:p w14:paraId="47A458B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6EBA70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974069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32CE40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33F9D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039FA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1032D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F7A466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EBCC8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128BE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8EA2A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E02597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2F666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774E9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0F998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80B3B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7C5D9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B1FFE7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72F2E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5DE4F0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8BA79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A883E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D9E68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56E85B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0BA24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55E5D5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0304FC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71C92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3ED60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5A5A3D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8BF62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A70129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85D01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08D0D2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E3D476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E874B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3D32CF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718D8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A50111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ABB7E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BA127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764716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35E1E2F" w14:textId="77777777" w:rsidR="004C3DD3" w:rsidRPr="00806E59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4C3DD3" w:rsidRPr="00EF5302" w14:paraId="224FE72F" w14:textId="77777777" w:rsidTr="00DB0E36">
        <w:tc>
          <w:tcPr>
            <w:tcW w:w="2689" w:type="dxa"/>
          </w:tcPr>
          <w:p w14:paraId="6403361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3E9E5D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4E54B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B14BEC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E7D17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95B1E0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79C49B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C5A4E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65462E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E62ECB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4211109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976235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9F603A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3B43C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EA4C1D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AC97E4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4BD04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8832F4D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BA9DA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3DD852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ère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4 :</w:t>
            </w:r>
          </w:p>
          <w:p w14:paraId="5CA0896B" w14:textId="77777777" w:rsidR="004C3DD3" w:rsidRPr="00EF5302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Fonctionnement du centre de télésurveillance</w:t>
            </w:r>
          </w:p>
          <w:p w14:paraId="15C4C097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381D17D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F28EC7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004B57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B2C2C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7E7A58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C55C3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70A59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E8C8CD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1049DF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92C5EC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3DAB0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D7DDA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5E1D0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F8CE14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AB0FB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F8614A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5D22CB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0A6C9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9F44C86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D</w:t>
            </w:r>
            <w:r>
              <w:rPr>
                <w:rFonts w:ascii="Arial" w:eastAsia="Arial" w:hAnsi="Arial" w:cs="Arial"/>
                <w:color w:val="000000"/>
                <w:sz w:val="18"/>
              </w:rPr>
              <w:t>é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crire :</w:t>
            </w:r>
          </w:p>
          <w:p w14:paraId="4C287397" w14:textId="77777777" w:rsidR="004C3DD3" w:rsidRPr="00806E59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Procédures de contact par le prestataire vers l’INSA et les gardiens sur site</w:t>
            </w:r>
          </w:p>
          <w:p w14:paraId="46E74990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806E59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Gestion des différentes Alarmes et Alertes.</w:t>
            </w:r>
          </w:p>
          <w:p w14:paraId="31FDEDC2" w14:textId="77777777" w:rsidR="004C3DD3" w:rsidRPr="00EF5302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806E59">
              <w:rPr>
                <w:rFonts w:ascii="Arial" w:eastAsia="Arial" w:hAnsi="Arial" w:cs="Arial"/>
                <w:color w:val="000000"/>
                <w:sz w:val="18"/>
              </w:rPr>
              <w:t>Mise en relation télésurveillance avec l’INSA</w:t>
            </w:r>
          </w:p>
        </w:tc>
        <w:tc>
          <w:tcPr>
            <w:tcW w:w="7229" w:type="dxa"/>
          </w:tcPr>
          <w:p w14:paraId="7596FA2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07795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5C7E4D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A2CFD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10C4CB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E8BC2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865D8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BE396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AD74A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060AF5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3273F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96C35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CD08B7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832A2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F5C10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7FA609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57514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D6BA6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BA13E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C9A62E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D0230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DCED4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686C07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A93482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43408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210594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3D128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9FC2E1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820F6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96192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50614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5B0FF1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37F45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7A4C02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66BCA1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34CA3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43E958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FBCF1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A45484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EF397B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1087A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31A7C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EFF46E6" w14:textId="77777777" w:rsidR="004C3DD3" w:rsidRPr="00806E59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4C3DD3" w:rsidRPr="00806E59" w14:paraId="52F39C55" w14:textId="77777777" w:rsidTr="00DB0E36">
        <w:tc>
          <w:tcPr>
            <w:tcW w:w="2689" w:type="dxa"/>
          </w:tcPr>
          <w:p w14:paraId="6E64B2D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2DC7DC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59102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6CE4C3E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34F9B8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0D411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786BCB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70198A9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34A546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93BD9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FDC439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199827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0EECEA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7AEF9B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B46D61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78F0BF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5CAC8A3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80013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CBA5E76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C6AE68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 xml:space="preserve">ère </w:t>
            </w: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 xml:space="preserve"> :</w:t>
            </w:r>
          </w:p>
          <w:p w14:paraId="651DA7F1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Documents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 : 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Main courante, rapports d’intervention, rapport d’activité</w:t>
            </w:r>
          </w:p>
          <w:p w14:paraId="3DC0B26D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2489CC5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57065F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0592F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4E3274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967A99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E0C51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1F4E92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BA15E0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A1ED3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717392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0F8F1B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5D3A0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8878B1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2EEB5F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AC76D5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FBA8DA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2DA156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746F2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DA123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CF9FEB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DAE2699" w14:textId="77777777" w:rsidR="004C3DD3" w:rsidRPr="004E7015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Fournir des exemples de documents : Main courante, rapports d’intervention, rapport d’activité</w:t>
            </w:r>
          </w:p>
          <w:p w14:paraId="0D0B8D2F" w14:textId="77777777" w:rsidR="004C3DD3" w:rsidRDefault="004C3DD3" w:rsidP="003B29F7">
            <w:pPr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33F023" w14:textId="77777777" w:rsidR="004C3DD3" w:rsidRPr="00806E59" w:rsidRDefault="004C3DD3" w:rsidP="00DB0E36">
            <w:pPr>
              <w:ind w:firstLine="720"/>
              <w:rPr>
                <w:rFonts w:ascii="Arial" w:eastAsia="Arial" w:hAnsi="Arial" w:cs="Arial"/>
                <w:sz w:val="18"/>
              </w:rPr>
            </w:pPr>
          </w:p>
        </w:tc>
        <w:tc>
          <w:tcPr>
            <w:tcW w:w="7229" w:type="dxa"/>
          </w:tcPr>
          <w:p w14:paraId="56901AB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15D106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A4B354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247DA5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90AEA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E89DF9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A546FC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51657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AF1C7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5E2DF1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95262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E4C9B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B1AF93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4D6E83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396E21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E6C65F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90BE3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DE767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77359F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F4F556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8C809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62D62A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2EF6B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2BC887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CC85A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230A05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E837AC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09E9F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61F2D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0ACEB0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4C25B9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40921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31405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B7E758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6FA07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E6B1E8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E7F67E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C1E59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192393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1AA890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658211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DFA809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E23154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  <w:tr w:rsidR="004C3DD3" w:rsidRPr="00130C68" w14:paraId="6F3ADAE2" w14:textId="77777777" w:rsidTr="00DB0E36">
        <w:tc>
          <w:tcPr>
            <w:tcW w:w="2689" w:type="dxa"/>
          </w:tcPr>
          <w:p w14:paraId="66C13F6B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EAAE43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D01942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9D8045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54ECAA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AC25978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EF056B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8AFB5E2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7E17B09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3A039A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A90409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B0CA5FC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F4890C9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DE7397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95AC1B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F86219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5D82E33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71418E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ECB50F" w14:textId="77777777" w:rsidR="004C3DD3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3EADD6F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 w:rsidRPr="00EF5302">
              <w:rPr>
                <w:rFonts w:ascii="Arial" w:eastAsia="Arial" w:hAnsi="Arial" w:cs="Arial"/>
                <w:color w:val="000000"/>
                <w:sz w:val="18"/>
              </w:rPr>
              <w:t>Sous-cr</w:t>
            </w:r>
            <w:r>
              <w:rPr>
                <w:rFonts w:ascii="Arial" w:eastAsia="Arial" w:hAnsi="Arial" w:cs="Arial"/>
                <w:color w:val="000000"/>
                <w:sz w:val="18"/>
              </w:rPr>
              <w:t>it</w:t>
            </w:r>
            <w:r w:rsidRPr="00EF5302">
              <w:rPr>
                <w:rFonts w:ascii="Arial" w:eastAsia="Arial" w:hAnsi="Arial" w:cs="Arial"/>
                <w:color w:val="000000"/>
                <w:sz w:val="18"/>
              </w:rPr>
              <w:t>ère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6 :</w:t>
            </w:r>
          </w:p>
          <w:p w14:paraId="143DD520" w14:textId="77777777" w:rsidR="004C3DD3" w:rsidRDefault="004C3DD3" w:rsidP="00DB0E36">
            <w:pPr>
              <w:spacing w:line="259" w:lineRule="auto"/>
              <w:jc w:val="center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Description des dispositifs mis en place dans le cadre d’une surveillance incendie et secours</w:t>
            </w:r>
          </w:p>
          <w:p w14:paraId="2325F263" w14:textId="77777777" w:rsidR="004C3DD3" w:rsidRPr="00EF5302" w:rsidRDefault="004C3DD3" w:rsidP="00DB0E36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5386" w:type="dxa"/>
            <w:shd w:val="clear" w:color="auto" w:fill="auto"/>
          </w:tcPr>
          <w:p w14:paraId="01D0779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  <w:bookmarkStart w:id="0" w:name="_Hlk223685605"/>
          </w:p>
          <w:p w14:paraId="3587A09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F295D9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0F816F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895C28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552CE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A8950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69F1B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36B51A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728286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AA365E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89A21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1B3AC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FAA742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937CFA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D26AD7C" w14:textId="77777777" w:rsidR="004C3DD3" w:rsidRPr="00130C68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>Décrire les procédures suivantes :</w:t>
            </w:r>
          </w:p>
          <w:p w14:paraId="5FDA4A22" w14:textId="77777777" w:rsidR="004C3DD3" w:rsidRPr="004E7015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 w:rsidRPr="004E7015">
              <w:rPr>
                <w:rFonts w:ascii="Arial" w:eastAsia="Arial" w:hAnsi="Arial" w:cs="Arial"/>
                <w:color w:val="000000"/>
                <w:sz w:val="18"/>
              </w:rPr>
              <w:t>-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</w:t>
            </w:r>
            <w:r w:rsidRPr="004E7015">
              <w:rPr>
                <w:rFonts w:ascii="Arial" w:eastAsia="Arial" w:hAnsi="Arial" w:cs="Arial"/>
                <w:color w:val="000000"/>
                <w:sz w:val="18"/>
              </w:rPr>
              <w:t>Vérification élémentaire des installations de lutte contre l’incendie (extincteurs, détecteurs de fumée, trappes de désenfumage, des blocs autonomes d’éclairage de secours…)</w:t>
            </w:r>
          </w:p>
          <w:p w14:paraId="545ADD42" w14:textId="77777777" w:rsidR="004C3DD3" w:rsidRPr="00130C68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La gestion des alarmes incendie</w:t>
            </w:r>
            <w:r>
              <w:rPr>
                <w:rFonts w:ascii="Arial" w:eastAsia="Arial" w:hAnsi="Arial" w:cs="Arial"/>
                <w:color w:val="000000"/>
                <w:sz w:val="18"/>
              </w:rPr>
              <w:t xml:space="preserve"> et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 xml:space="preserve"> des Systèmes de Sécurité Incendie (SSI).</w:t>
            </w:r>
          </w:p>
          <w:p w14:paraId="3CE6FDD3" w14:textId="77777777" w:rsidR="004C3DD3" w:rsidRPr="00130C68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Le pilotage et l’encadrement des processus d’évacuation des personnes lors d’un incendie réel ou simulé.</w:t>
            </w:r>
          </w:p>
          <w:p w14:paraId="04A4611F" w14:textId="77777777" w:rsidR="004C3DD3" w:rsidRPr="00130C68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L’application des gestes de premier secours et appel des services de secours au besoin.</w:t>
            </w:r>
          </w:p>
          <w:p w14:paraId="312E9118" w14:textId="77777777" w:rsidR="004C3DD3" w:rsidRDefault="004C3DD3" w:rsidP="003B29F7">
            <w:pPr>
              <w:spacing w:line="259" w:lineRule="auto"/>
              <w:rPr>
                <w:rFonts w:ascii="Arial" w:eastAsia="Arial" w:hAnsi="Arial" w:cs="Arial"/>
                <w:color w:val="000000"/>
                <w:sz w:val="18"/>
              </w:rPr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- </w:t>
            </w:r>
            <w:r w:rsidRPr="00130C68">
              <w:rPr>
                <w:rFonts w:ascii="Arial" w:eastAsia="Arial" w:hAnsi="Arial" w:cs="Arial"/>
                <w:color w:val="000000"/>
                <w:sz w:val="18"/>
              </w:rPr>
              <w:t>L’accueil et le guidage des services de secours lors d’un départ de feu ou d’un secours à personne afin de faciliter leur intervention.</w:t>
            </w:r>
            <w:bookmarkEnd w:id="0"/>
          </w:p>
          <w:p w14:paraId="62810D59" w14:textId="77777777" w:rsidR="004C3DD3" w:rsidRPr="00130C68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  <w:tc>
          <w:tcPr>
            <w:tcW w:w="7229" w:type="dxa"/>
          </w:tcPr>
          <w:p w14:paraId="0BEA020D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B5D63B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C7701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6252CC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B33AE2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ABE7A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5E3C0F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D6EE43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23661C2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B511D7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1E4AE8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D086FC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7B3D22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891B48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8C765C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49848C0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12BD63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9C5444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FDA662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88F10F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038A78D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249E6C1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8266B7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4F620C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1545CF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C8048E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07A7EF8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665C5E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9656E7A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434C366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DD0FA6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522C5C4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209B836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9ECB873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96CDC89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055358E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6FF474DB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1033E17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315D0E8F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5A04619C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75217975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  <w:p w14:paraId="203D6AE7" w14:textId="77777777" w:rsidR="004C3DD3" w:rsidRDefault="004C3DD3" w:rsidP="00DB0E36">
            <w:pPr>
              <w:spacing w:line="259" w:lineRule="auto"/>
              <w:jc w:val="left"/>
              <w:rPr>
                <w:rFonts w:ascii="Arial" w:eastAsia="Arial" w:hAnsi="Arial" w:cs="Arial"/>
                <w:color w:val="000000"/>
                <w:sz w:val="18"/>
              </w:rPr>
            </w:pPr>
          </w:p>
        </w:tc>
      </w:tr>
    </w:tbl>
    <w:p w14:paraId="363B9D27" w14:textId="77777777" w:rsidR="006450FE" w:rsidRDefault="006450FE" w:rsidP="004C3DD3">
      <w:pPr>
        <w:jc w:val="left"/>
        <w:rPr>
          <w:rFonts w:ascii="Arial" w:eastAsia="Arial" w:hAnsi="Arial" w:cs="Arial"/>
          <w:b/>
          <w:u w:val="single"/>
        </w:rPr>
      </w:pPr>
    </w:p>
    <w:sectPr w:rsidR="006450FE" w:rsidSect="004C3D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134" w:right="709" w:bottom="1134" w:left="709" w:header="284" w:footer="45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C122" w14:textId="77777777" w:rsidR="00EF1348" w:rsidRDefault="00EF1348">
      <w:r>
        <w:separator/>
      </w:r>
    </w:p>
  </w:endnote>
  <w:endnote w:type="continuationSeparator" w:id="0">
    <w:p w14:paraId="0B8A0101" w14:textId="77777777" w:rsidR="00EF1348" w:rsidRDefault="00EF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47DB" w14:textId="0DAADC1B" w:rsidR="00C03F9C" w:rsidRDefault="00EF1348">
    <w:pPr>
      <w:pStyle w:val="Pieddepage"/>
      <w:jc w:val="right"/>
      <w:rPr>
        <w:rFonts w:ascii="Arial" w:hAnsi="Arial" w:cs="Arial"/>
        <w:sz w:val="18"/>
        <w:szCs w:val="18"/>
      </w:rPr>
    </w:pPr>
    <w:r w:rsidRPr="00B6235A">
      <w:rPr>
        <w:rFonts w:ascii="Arial" w:hAnsi="Arial" w:cs="Arial"/>
        <w:sz w:val="18"/>
        <w:szCs w:val="18"/>
      </w:rPr>
      <w:t>202</w:t>
    </w:r>
    <w:r w:rsidR="004C3DD3">
      <w:rPr>
        <w:rFonts w:ascii="Arial" w:hAnsi="Arial" w:cs="Arial"/>
        <w:sz w:val="18"/>
        <w:szCs w:val="18"/>
      </w:rPr>
      <w:t>6</w:t>
    </w:r>
    <w:r w:rsidR="00C03F9C">
      <w:rPr>
        <w:rFonts w:ascii="Arial" w:hAnsi="Arial" w:cs="Arial"/>
        <w:sz w:val="18"/>
        <w:szCs w:val="18"/>
      </w:rPr>
      <w:t>-0</w:t>
    </w:r>
    <w:r w:rsidR="00451F01">
      <w:rPr>
        <w:rFonts w:ascii="Arial" w:hAnsi="Arial" w:cs="Arial"/>
        <w:sz w:val="18"/>
        <w:szCs w:val="18"/>
      </w:rPr>
      <w:t>2</w:t>
    </w:r>
    <w:r w:rsidR="00C03F9C">
      <w:rPr>
        <w:rFonts w:ascii="Arial" w:hAnsi="Arial" w:cs="Arial"/>
        <w:sz w:val="18"/>
        <w:szCs w:val="18"/>
      </w:rPr>
      <w:t xml:space="preserve"> - </w:t>
    </w:r>
    <w:r w:rsidR="000F3239" w:rsidRPr="00C03F9C">
      <w:rPr>
        <w:rFonts w:ascii="Arial" w:hAnsi="Arial" w:cs="Arial"/>
        <w:sz w:val="18"/>
        <w:szCs w:val="18"/>
      </w:rPr>
      <w:t xml:space="preserve">CRT Lot 1 </w:t>
    </w:r>
    <w:r w:rsidR="00C03F9C">
      <w:rPr>
        <w:rFonts w:ascii="Arial" w:hAnsi="Arial" w:cs="Arial"/>
        <w:sz w:val="18"/>
        <w:szCs w:val="18"/>
      </w:rPr>
      <w:t xml:space="preserve">- </w:t>
    </w:r>
    <w:r w:rsidR="00417BC4" w:rsidRPr="00CB6317">
      <w:rPr>
        <w:rFonts w:ascii="Arial" w:hAnsi="Arial" w:cs="Arial"/>
        <w:sz w:val="18"/>
        <w:szCs w:val="18"/>
      </w:rPr>
      <w:t>Prestations de gardiennage</w:t>
    </w:r>
    <w:r w:rsidR="00417BC4">
      <w:rPr>
        <w:rFonts w:ascii="Arial" w:hAnsi="Arial" w:cs="Arial"/>
        <w:sz w:val="18"/>
        <w:szCs w:val="18"/>
      </w:rPr>
      <w:t xml:space="preserve">, </w:t>
    </w:r>
    <w:r w:rsidR="00417BC4" w:rsidRPr="00CB6317">
      <w:rPr>
        <w:rFonts w:ascii="Arial" w:hAnsi="Arial" w:cs="Arial"/>
        <w:sz w:val="18"/>
        <w:szCs w:val="18"/>
      </w:rPr>
      <w:t xml:space="preserve">de surveillance incendie </w:t>
    </w:r>
    <w:r w:rsidR="00417BC4">
      <w:rPr>
        <w:rFonts w:ascii="Arial" w:hAnsi="Arial" w:cs="Arial"/>
        <w:sz w:val="18"/>
        <w:szCs w:val="18"/>
      </w:rPr>
      <w:t xml:space="preserve">et de la télésurveillance </w:t>
    </w:r>
    <w:r w:rsidR="00417BC4" w:rsidRPr="00CB6317">
      <w:rPr>
        <w:rFonts w:ascii="Arial" w:hAnsi="Arial" w:cs="Arial"/>
        <w:sz w:val="18"/>
        <w:szCs w:val="18"/>
      </w:rPr>
      <w:t>des locaux</w:t>
    </w:r>
  </w:p>
  <w:p w14:paraId="6F3881F0" w14:textId="0CEEACCF" w:rsidR="00EF1348" w:rsidRPr="00B6235A" w:rsidRDefault="006D560F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  <w:szCs w:val="18"/>
          </w:rPr>
          <w:t>14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E4CA" w14:textId="6E855AC6" w:rsidR="00C03F9C" w:rsidRPr="00C03F9C" w:rsidRDefault="00EF1348" w:rsidP="00C03F9C">
    <w:pPr>
      <w:pStyle w:val="Pieddepage"/>
      <w:jc w:val="right"/>
      <w:rPr>
        <w:rFonts w:ascii="Arial" w:hAnsi="Arial" w:cs="Arial"/>
        <w:sz w:val="18"/>
        <w:szCs w:val="18"/>
      </w:rPr>
    </w:pPr>
    <w:bookmarkStart w:id="1" w:name="_Hlk93572856"/>
    <w:r w:rsidRPr="00C03F9C">
      <w:rPr>
        <w:rFonts w:ascii="Arial" w:hAnsi="Arial" w:cs="Arial"/>
        <w:sz w:val="18"/>
        <w:szCs w:val="18"/>
      </w:rPr>
      <w:t>202</w:t>
    </w:r>
    <w:r w:rsidR="004C3DD3">
      <w:rPr>
        <w:rFonts w:ascii="Arial" w:hAnsi="Arial" w:cs="Arial"/>
        <w:sz w:val="18"/>
        <w:szCs w:val="18"/>
      </w:rPr>
      <w:t>6</w:t>
    </w:r>
    <w:r w:rsidR="00C03F9C" w:rsidRPr="00C03F9C">
      <w:rPr>
        <w:rFonts w:ascii="Arial" w:hAnsi="Arial" w:cs="Arial"/>
        <w:sz w:val="18"/>
        <w:szCs w:val="18"/>
      </w:rPr>
      <w:t>-0</w:t>
    </w:r>
    <w:r w:rsidR="00451F01">
      <w:rPr>
        <w:rFonts w:ascii="Arial" w:hAnsi="Arial" w:cs="Arial"/>
        <w:sz w:val="18"/>
        <w:szCs w:val="18"/>
      </w:rPr>
      <w:t>2</w:t>
    </w:r>
    <w:r w:rsidRPr="00C03F9C">
      <w:rPr>
        <w:rFonts w:ascii="Arial" w:hAnsi="Arial" w:cs="Arial"/>
        <w:sz w:val="18"/>
        <w:szCs w:val="18"/>
      </w:rPr>
      <w:t xml:space="preserve"> </w:t>
    </w:r>
    <w:r w:rsidR="00C03F9C" w:rsidRPr="00C03F9C">
      <w:rPr>
        <w:rFonts w:ascii="Arial" w:hAnsi="Arial" w:cs="Arial"/>
        <w:sz w:val="18"/>
        <w:szCs w:val="18"/>
      </w:rPr>
      <w:t>-</w:t>
    </w:r>
    <w:r w:rsidRPr="00C03F9C">
      <w:rPr>
        <w:rFonts w:ascii="Arial" w:hAnsi="Arial" w:cs="Arial"/>
        <w:sz w:val="18"/>
        <w:szCs w:val="18"/>
      </w:rPr>
      <w:t xml:space="preserve"> </w:t>
    </w:r>
    <w:r w:rsidR="0021547B" w:rsidRPr="00C03F9C">
      <w:rPr>
        <w:rFonts w:ascii="Arial" w:hAnsi="Arial" w:cs="Arial"/>
        <w:sz w:val="18"/>
        <w:szCs w:val="18"/>
      </w:rPr>
      <w:t>CRT</w:t>
    </w:r>
    <w:r w:rsidRPr="00C03F9C">
      <w:rPr>
        <w:rFonts w:ascii="Arial" w:hAnsi="Arial" w:cs="Arial"/>
        <w:sz w:val="18"/>
        <w:szCs w:val="18"/>
      </w:rPr>
      <w:t xml:space="preserve"> </w:t>
    </w:r>
    <w:r w:rsidR="000F3239" w:rsidRPr="00C03F9C">
      <w:rPr>
        <w:rFonts w:ascii="Arial" w:hAnsi="Arial" w:cs="Arial"/>
        <w:sz w:val="18"/>
        <w:szCs w:val="18"/>
      </w:rPr>
      <w:t xml:space="preserve">Lot 1 </w:t>
    </w:r>
    <w:r w:rsidR="00C03F9C" w:rsidRPr="00C03F9C">
      <w:rPr>
        <w:rFonts w:ascii="Arial" w:hAnsi="Arial" w:cs="Arial"/>
        <w:sz w:val="18"/>
        <w:szCs w:val="18"/>
      </w:rPr>
      <w:t>-</w:t>
    </w:r>
    <w:r w:rsidRPr="00C03F9C">
      <w:rPr>
        <w:rFonts w:ascii="Arial" w:hAnsi="Arial" w:cs="Arial"/>
        <w:sz w:val="18"/>
        <w:szCs w:val="18"/>
      </w:rPr>
      <w:t xml:space="preserve"> </w:t>
    </w:r>
    <w:bookmarkEnd w:id="1"/>
    <w:r w:rsidR="00417BC4" w:rsidRPr="00CB6317">
      <w:rPr>
        <w:rFonts w:ascii="Arial" w:hAnsi="Arial" w:cs="Arial"/>
        <w:sz w:val="18"/>
        <w:szCs w:val="18"/>
      </w:rPr>
      <w:t>Prestations de gardiennage</w:t>
    </w:r>
    <w:r w:rsidR="00417BC4">
      <w:rPr>
        <w:rFonts w:ascii="Arial" w:hAnsi="Arial" w:cs="Arial"/>
        <w:sz w:val="18"/>
        <w:szCs w:val="18"/>
      </w:rPr>
      <w:t xml:space="preserve">, </w:t>
    </w:r>
    <w:r w:rsidR="00417BC4" w:rsidRPr="00CB6317">
      <w:rPr>
        <w:rFonts w:ascii="Arial" w:hAnsi="Arial" w:cs="Arial"/>
        <w:sz w:val="18"/>
        <w:szCs w:val="18"/>
      </w:rPr>
      <w:t xml:space="preserve">de surveillance incendie </w:t>
    </w:r>
    <w:r w:rsidR="00417BC4">
      <w:rPr>
        <w:rFonts w:ascii="Arial" w:hAnsi="Arial" w:cs="Arial"/>
        <w:sz w:val="18"/>
        <w:szCs w:val="18"/>
      </w:rPr>
      <w:t xml:space="preserve">et de la télésurveillance </w:t>
    </w:r>
    <w:r w:rsidR="00417BC4" w:rsidRPr="00CB6317">
      <w:rPr>
        <w:rFonts w:ascii="Arial" w:hAnsi="Arial" w:cs="Arial"/>
        <w:sz w:val="18"/>
        <w:szCs w:val="18"/>
      </w:rPr>
      <w:t>des locaux</w:t>
    </w:r>
  </w:p>
  <w:p w14:paraId="684DFB21" w14:textId="3156232B" w:rsidR="00EF1348" w:rsidRPr="00B6235A" w:rsidRDefault="006D560F" w:rsidP="00C82E7F">
    <w:pPr>
      <w:jc w:val="right"/>
      <w:rPr>
        <w:rFonts w:ascii="Arial" w:hAnsi="Arial" w:cs="Arial"/>
        <w:sz w:val="18"/>
      </w:rPr>
    </w:pPr>
    <w:sdt>
      <w:sdtPr>
        <w:rPr>
          <w:rFonts w:ascii="Arial" w:hAnsi="Arial" w:cs="Arial"/>
          <w:sz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</w:rPr>
          <w:fldChar w:fldCharType="begin"/>
        </w:r>
        <w:r w:rsidR="00EF1348" w:rsidRPr="00B6235A">
          <w:rPr>
            <w:rFonts w:ascii="Arial" w:hAnsi="Arial" w:cs="Arial"/>
            <w:sz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</w:rPr>
          <w:fldChar w:fldCharType="separate"/>
        </w:r>
        <w:r w:rsidR="00EF1348" w:rsidRPr="00B6235A">
          <w:rPr>
            <w:rFonts w:ascii="Arial" w:hAnsi="Arial" w:cs="Arial"/>
            <w:noProof/>
            <w:sz w:val="18"/>
          </w:rPr>
          <w:t>1</w:t>
        </w:r>
        <w:r w:rsidR="00EF1348" w:rsidRPr="00B6235A">
          <w:rPr>
            <w:rFonts w:ascii="Arial" w:hAnsi="Arial" w:cs="Arial"/>
            <w:sz w:val="18"/>
          </w:rPr>
          <w:fldChar w:fldCharType="end"/>
        </w:r>
      </w:sdtContent>
    </w:sdt>
  </w:p>
  <w:p w14:paraId="653B4152" w14:textId="0BE8428E" w:rsidR="00EF1348" w:rsidRPr="00B6235A" w:rsidRDefault="00EF1348" w:rsidP="007B4F7C">
    <w:pPr>
      <w:ind w:firstLine="72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CFF09" w14:textId="77777777" w:rsidR="00EF1348" w:rsidRDefault="00EF1348">
      <w:r>
        <w:separator/>
      </w:r>
    </w:p>
  </w:footnote>
  <w:footnote w:type="continuationSeparator" w:id="0">
    <w:p w14:paraId="22B4DA9F" w14:textId="77777777" w:rsidR="00EF1348" w:rsidRDefault="00EF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71050CE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0018563C"/>
    <w:multiLevelType w:val="hybridMultilevel"/>
    <w:tmpl w:val="027A7828"/>
    <w:lvl w:ilvl="0" w:tplc="E5522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723"/>
    <w:multiLevelType w:val="multilevel"/>
    <w:tmpl w:val="BFA0F646"/>
    <w:lvl w:ilvl="0">
      <w:start w:val="1"/>
      <w:numFmt w:val="decimal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lvlText w:val="Article %1.%2 -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Article %1.%2.%3 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5175B8"/>
    <w:multiLevelType w:val="hybridMultilevel"/>
    <w:tmpl w:val="BB486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16359"/>
    <w:multiLevelType w:val="hybridMultilevel"/>
    <w:tmpl w:val="843C6980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FD74EDC"/>
    <w:multiLevelType w:val="hybridMultilevel"/>
    <w:tmpl w:val="2304961A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0F2468"/>
    <w:multiLevelType w:val="hybridMultilevel"/>
    <w:tmpl w:val="5C4E74B6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30D5D"/>
    <w:multiLevelType w:val="hybridMultilevel"/>
    <w:tmpl w:val="D1868828"/>
    <w:lvl w:ilvl="0" w:tplc="4ECEC4A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50E71"/>
    <w:multiLevelType w:val="multilevel"/>
    <w:tmpl w:val="0D48DBA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704CDB"/>
    <w:multiLevelType w:val="hybridMultilevel"/>
    <w:tmpl w:val="7CBE28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405AE4"/>
    <w:multiLevelType w:val="hybridMultilevel"/>
    <w:tmpl w:val="5C28E02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C33561C"/>
    <w:multiLevelType w:val="hybridMultilevel"/>
    <w:tmpl w:val="2B7A3BD4"/>
    <w:lvl w:ilvl="0" w:tplc="8D4ADD9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485ECA"/>
    <w:multiLevelType w:val="hybridMultilevel"/>
    <w:tmpl w:val="465463B6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F732DD"/>
    <w:multiLevelType w:val="hybridMultilevel"/>
    <w:tmpl w:val="2C16C3F8"/>
    <w:lvl w:ilvl="0" w:tplc="67CEAF3C">
      <w:start w:val="2"/>
      <w:numFmt w:val="bullet"/>
      <w:lvlText w:val="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3887812"/>
    <w:multiLevelType w:val="hybridMultilevel"/>
    <w:tmpl w:val="25B62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26197B"/>
    <w:multiLevelType w:val="hybridMultilevel"/>
    <w:tmpl w:val="976C72C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2C6E64"/>
    <w:multiLevelType w:val="hybridMultilevel"/>
    <w:tmpl w:val="A620B1F8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76D328B"/>
    <w:multiLevelType w:val="hybridMultilevel"/>
    <w:tmpl w:val="4426D8BA"/>
    <w:lvl w:ilvl="0" w:tplc="73588C00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AB223D2"/>
    <w:multiLevelType w:val="hybridMultilevel"/>
    <w:tmpl w:val="C714D75A"/>
    <w:lvl w:ilvl="0" w:tplc="456EEE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i w:val="0"/>
        <w:lang w:val="fr-FR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864CF"/>
    <w:multiLevelType w:val="hybridMultilevel"/>
    <w:tmpl w:val="5B568CDC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B302D3"/>
    <w:multiLevelType w:val="hybridMultilevel"/>
    <w:tmpl w:val="20CC8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C214A"/>
    <w:multiLevelType w:val="hybridMultilevel"/>
    <w:tmpl w:val="735AD790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8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999246B"/>
    <w:multiLevelType w:val="hybridMultilevel"/>
    <w:tmpl w:val="8CA41394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823FD"/>
    <w:multiLevelType w:val="hybridMultilevel"/>
    <w:tmpl w:val="C7883DF8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FA65519"/>
    <w:multiLevelType w:val="hybridMultilevel"/>
    <w:tmpl w:val="B8FC46BA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5310625">
    <w:abstractNumId w:val="25"/>
  </w:num>
  <w:num w:numId="2" w16cid:durableId="528296439">
    <w:abstractNumId w:val="21"/>
  </w:num>
  <w:num w:numId="3" w16cid:durableId="1791241807">
    <w:abstractNumId w:val="17"/>
  </w:num>
  <w:num w:numId="4" w16cid:durableId="1795250957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150603733">
    <w:abstractNumId w:val="0"/>
  </w:num>
  <w:num w:numId="6" w16cid:durableId="181172399">
    <w:abstractNumId w:val="15"/>
  </w:num>
  <w:num w:numId="7" w16cid:durableId="1742830271">
    <w:abstractNumId w:val="22"/>
  </w:num>
  <w:num w:numId="8" w16cid:durableId="1393384627">
    <w:abstractNumId w:val="9"/>
  </w:num>
  <w:num w:numId="9" w16cid:durableId="885677110">
    <w:abstractNumId w:val="11"/>
  </w:num>
  <w:num w:numId="10" w16cid:durableId="576866156">
    <w:abstractNumId w:val="28"/>
  </w:num>
  <w:num w:numId="11" w16cid:durableId="1180436349">
    <w:abstractNumId w:val="16"/>
  </w:num>
  <w:num w:numId="12" w16cid:durableId="760956490">
    <w:abstractNumId w:val="10"/>
  </w:num>
  <w:num w:numId="13" w16cid:durableId="1820612705">
    <w:abstractNumId w:val="8"/>
  </w:num>
  <w:num w:numId="14" w16cid:durableId="1493108043">
    <w:abstractNumId w:val="7"/>
  </w:num>
  <w:num w:numId="15" w16cid:durableId="1186793179">
    <w:abstractNumId w:val="3"/>
  </w:num>
  <w:num w:numId="16" w16cid:durableId="1894581969">
    <w:abstractNumId w:val="24"/>
  </w:num>
  <w:num w:numId="17" w16cid:durableId="1661695534">
    <w:abstractNumId w:val="26"/>
  </w:num>
  <w:num w:numId="18" w16cid:durableId="803935109">
    <w:abstractNumId w:val="18"/>
  </w:num>
  <w:num w:numId="19" w16cid:durableId="1360816128">
    <w:abstractNumId w:val="30"/>
  </w:num>
  <w:num w:numId="20" w16cid:durableId="503859274">
    <w:abstractNumId w:val="23"/>
  </w:num>
  <w:num w:numId="21" w16cid:durableId="262421881">
    <w:abstractNumId w:val="31"/>
  </w:num>
  <w:num w:numId="22" w16cid:durableId="1331055521">
    <w:abstractNumId w:val="13"/>
  </w:num>
  <w:num w:numId="23" w16cid:durableId="3016171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84892580">
    <w:abstractNumId w:val="4"/>
  </w:num>
  <w:num w:numId="25" w16cid:durableId="20632851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28680064">
    <w:abstractNumId w:val="19"/>
  </w:num>
  <w:num w:numId="27" w16cid:durableId="1788809808">
    <w:abstractNumId w:val="6"/>
  </w:num>
  <w:num w:numId="28" w16cid:durableId="126361441">
    <w:abstractNumId w:val="14"/>
  </w:num>
  <w:num w:numId="29" w16cid:durableId="383407336">
    <w:abstractNumId w:val="27"/>
  </w:num>
  <w:num w:numId="30" w16cid:durableId="207685952">
    <w:abstractNumId w:val="5"/>
  </w:num>
  <w:num w:numId="31" w16cid:durableId="1684746350">
    <w:abstractNumId w:val="20"/>
  </w:num>
  <w:num w:numId="32" w16cid:durableId="1302462591">
    <w:abstractNumId w:val="13"/>
  </w:num>
  <w:num w:numId="33" w16cid:durableId="1269656687">
    <w:abstractNumId w:val="29"/>
  </w:num>
  <w:num w:numId="34" w16cid:durableId="93016360">
    <w:abstractNumId w:val="12"/>
  </w:num>
  <w:num w:numId="35" w16cid:durableId="295137985">
    <w:abstractNumId w:val="10"/>
  </w:num>
  <w:num w:numId="36" w16cid:durableId="374237037">
    <w:abstractNumId w:val="10"/>
  </w:num>
  <w:num w:numId="37" w16cid:durableId="741608540">
    <w:abstractNumId w:val="10"/>
  </w:num>
  <w:num w:numId="38" w16cid:durableId="1178151912">
    <w:abstractNumId w:val="10"/>
  </w:num>
  <w:num w:numId="39" w16cid:durableId="29495276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6A3"/>
    <w:rsid w:val="00025E45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3239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6381"/>
    <w:rsid w:val="0019694D"/>
    <w:rsid w:val="00196F98"/>
    <w:rsid w:val="001977B4"/>
    <w:rsid w:val="001A0C79"/>
    <w:rsid w:val="001A235C"/>
    <w:rsid w:val="001A4D3B"/>
    <w:rsid w:val="001A4EBF"/>
    <w:rsid w:val="001A5545"/>
    <w:rsid w:val="001A683E"/>
    <w:rsid w:val="001A72CC"/>
    <w:rsid w:val="001B0907"/>
    <w:rsid w:val="001B0D9A"/>
    <w:rsid w:val="001B0F87"/>
    <w:rsid w:val="001B1276"/>
    <w:rsid w:val="001B24E5"/>
    <w:rsid w:val="001B3120"/>
    <w:rsid w:val="001B3A18"/>
    <w:rsid w:val="001B4B2D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34CB"/>
    <w:rsid w:val="00213806"/>
    <w:rsid w:val="00213A14"/>
    <w:rsid w:val="002146E8"/>
    <w:rsid w:val="0021547B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20C8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F26F2"/>
    <w:rsid w:val="002F2A16"/>
    <w:rsid w:val="002F2B82"/>
    <w:rsid w:val="002F477D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9F7"/>
    <w:rsid w:val="003B2B0A"/>
    <w:rsid w:val="003B4F4A"/>
    <w:rsid w:val="003C1729"/>
    <w:rsid w:val="003C3C72"/>
    <w:rsid w:val="003C5548"/>
    <w:rsid w:val="003C58B8"/>
    <w:rsid w:val="003C607E"/>
    <w:rsid w:val="003C6651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3C1"/>
    <w:rsid w:val="00412809"/>
    <w:rsid w:val="00414844"/>
    <w:rsid w:val="00414BDB"/>
    <w:rsid w:val="00414DE5"/>
    <w:rsid w:val="0041547A"/>
    <w:rsid w:val="00416C97"/>
    <w:rsid w:val="00417BC4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1F01"/>
    <w:rsid w:val="00453338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3DD3"/>
    <w:rsid w:val="004C4CA7"/>
    <w:rsid w:val="004C4E7E"/>
    <w:rsid w:val="004C5AB9"/>
    <w:rsid w:val="004C5CB0"/>
    <w:rsid w:val="004D0D71"/>
    <w:rsid w:val="004D1193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4720"/>
    <w:rsid w:val="005D55E1"/>
    <w:rsid w:val="005D5C63"/>
    <w:rsid w:val="005D6462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50FE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60F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1CF4"/>
    <w:rsid w:val="00742F00"/>
    <w:rsid w:val="007439EA"/>
    <w:rsid w:val="00745DD2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403"/>
    <w:rsid w:val="0079789F"/>
    <w:rsid w:val="00797C61"/>
    <w:rsid w:val="00797D5F"/>
    <w:rsid w:val="007A20A7"/>
    <w:rsid w:val="007A2C7B"/>
    <w:rsid w:val="007A3A9E"/>
    <w:rsid w:val="007A3FDF"/>
    <w:rsid w:val="007A52CA"/>
    <w:rsid w:val="007A68BE"/>
    <w:rsid w:val="007B1A23"/>
    <w:rsid w:val="007B2DEC"/>
    <w:rsid w:val="007B33F2"/>
    <w:rsid w:val="007B3D24"/>
    <w:rsid w:val="007B4162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4D21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13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2DFF"/>
    <w:rsid w:val="008C4F1B"/>
    <w:rsid w:val="008C5743"/>
    <w:rsid w:val="008C63AA"/>
    <w:rsid w:val="008D22A6"/>
    <w:rsid w:val="008D3EB6"/>
    <w:rsid w:val="008D5461"/>
    <w:rsid w:val="008D6217"/>
    <w:rsid w:val="008E1787"/>
    <w:rsid w:val="008E2E47"/>
    <w:rsid w:val="008E55A8"/>
    <w:rsid w:val="008E5F83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28CA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702E"/>
    <w:rsid w:val="00C00CFB"/>
    <w:rsid w:val="00C01D85"/>
    <w:rsid w:val="00C03591"/>
    <w:rsid w:val="00C03F9C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1A52"/>
    <w:rsid w:val="00C25AFB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059C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D04EF"/>
    <w:rsid w:val="00DD05B6"/>
    <w:rsid w:val="00DD322D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27DFB"/>
    <w:rsid w:val="00E31F8C"/>
    <w:rsid w:val="00E32222"/>
    <w:rsid w:val="00E3670A"/>
    <w:rsid w:val="00E420E0"/>
    <w:rsid w:val="00E428AF"/>
    <w:rsid w:val="00E436C4"/>
    <w:rsid w:val="00E477D6"/>
    <w:rsid w:val="00E47D55"/>
    <w:rsid w:val="00E5005E"/>
    <w:rsid w:val="00E5089C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38E9"/>
    <w:rsid w:val="00E74249"/>
    <w:rsid w:val="00E7428D"/>
    <w:rsid w:val="00E75500"/>
    <w:rsid w:val="00E812B8"/>
    <w:rsid w:val="00E84197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8A3"/>
    <w:rsid w:val="00EE2F0F"/>
    <w:rsid w:val="00EE62AC"/>
    <w:rsid w:val="00EE66DE"/>
    <w:rsid w:val="00EE7401"/>
    <w:rsid w:val="00EE7F84"/>
    <w:rsid w:val="00EF0278"/>
    <w:rsid w:val="00EF0C7A"/>
    <w:rsid w:val="00EF1348"/>
    <w:rsid w:val="00EF384D"/>
    <w:rsid w:val="00EF385C"/>
    <w:rsid w:val="00F00C68"/>
    <w:rsid w:val="00F02A7D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635A"/>
    <w:rsid w:val="00FE6C03"/>
    <w:rsid w:val="00FF0F04"/>
    <w:rsid w:val="00FF2CF3"/>
    <w:rsid w:val="00FF2FB0"/>
    <w:rsid w:val="00FF314E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FE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qFormat/>
    <w:rsid w:val="007F0267"/>
    <w:pPr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12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12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semiHidden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uiPriority w:val="59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1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uiPriority w:val="99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qFormat/>
    <w:rsid w:val="000646F9"/>
    <w:pPr>
      <w:numPr>
        <w:numId w:val="11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1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10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Mentionnonrsolue">
    <w:name w:val="Unresolved Mention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EF24-8AD6-4CA0-A021-70A29003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5</TotalTime>
  <Pages>7</Pages>
  <Words>497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3760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4</cp:revision>
  <cp:lastPrinted>2019-04-23T12:53:00Z</cp:lastPrinted>
  <dcterms:created xsi:type="dcterms:W3CDTF">2026-03-19T07:05:00Z</dcterms:created>
  <dcterms:modified xsi:type="dcterms:W3CDTF">2026-03-19T08:39:00Z</dcterms:modified>
</cp:coreProperties>
</file>